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Оферта (публичная оферта)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заключению публичного договора о техническом обслуживании и ремонте (замене) внутриквартирного газового оборудования,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соответствии с ст. 422, 426, 432, 433, 437, 438 Гражданского кодекса РФ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Собственник (наниматель, пользователь) жилого помещения многоквартирного дома по адресу: ___________________________________________________________________________________  гражданин(ка) ______________________________________________________________________ или уполномоченные им лица – Заказчик (Абонент), с одной стороны, и  ООО «ВИС-СЕРВИСГАЗ» – Исполнитель, в лице генерального директора Полторака Юрия Юрьевича, действующего на основании Устава Общества, с другой стороны, совместно именуемые «стороны», заключили Договор о нижеследующем. </w:t>
      </w:r>
    </w:p>
    <w:p w:rsidR="00000000" w:rsidDel="00000000" w:rsidP="00000000" w:rsidRDefault="00000000" w:rsidRPr="00000000" w14:paraId="00000005">
      <w:pPr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Исполнитель в соответствии с Договором, не реже 1 раза в год, осуществляет у Заказчика (Абонента) техническое обслуживание (ТО) (ремонт, замену по условиям договора) внутриквартирного газового оборудования (далее – ВКГО) и сдает его результат Заказчику (Абоненту), а Заказчик (Абонент)  принимает у Исполнителя результат ТО (ремонта, замены) ВКГО и оплачивает его стоимость в порядке, предусмотренном настоящим Договором.</w:t>
      </w:r>
    </w:p>
    <w:p w:rsidR="00000000" w:rsidDel="00000000" w:rsidP="00000000" w:rsidRDefault="00000000" w:rsidRPr="00000000" w14:paraId="00000007">
      <w:pPr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Стоимость услуг (работ) и порядок оплаты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Стоимость разового ТО ВКГО составляет–1100 руб. в год (92  рубля ежемесячно). Стоимость ТО ВКГО не включает в себя стоимость его ремонта, замены. Оплата услуг (работ) по Договору производится Заказчиком (Абонентом) ежемесячно (по 1/12 от общей суммы годового платежа за ТО) по извещению - квитанции направленной Заказчику (Абоненту), по поручению исполнителя. Заказчик в праве оплатить услугу (работу) Исполнителя разово в полном объеме (за год) Стоимость ТО (ремонта, замены) ВКГО может быть изменена в предусмотренных законодательством РФ (субъектов РФ) случаях, в  т.ч. в связи обоснованным увеличением затрат Исполнителя.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Работы по ТО ВКГО включают в себя: визуальную проверку целостности оборудования и соединений газопровода, а так же наличия к ним свободного доступа, проверку герметичности соединений и отключающих устройств, разборку и смазку отключающих устройств и кранов, проверку работоспособности предохранительной арматуры, ее наладку и регулировку, регулировка процесса сжигания газа на всех режимах работы, очистка горелок от загрязнений, инструктаж потребителей газа по его безопасному использованию.  </w:t>
      </w:r>
    </w:p>
    <w:p w:rsidR="00000000" w:rsidDel="00000000" w:rsidP="00000000" w:rsidRDefault="00000000" w:rsidRPr="00000000" w14:paraId="0000000A">
      <w:pPr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Срок действия Договора. Порядок заключения,</w:t>
        <w:br w:type="textWrapping"/>
        <w:t xml:space="preserve">изменение и расторжение Договора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Договор вступает в силу с момента внесение Заказчиком (Абонентом) платы (частичной оплаты неменее1/12 от общей суммы годового платежа) за услугу (работу) Исполнителя по ТО (ремонту, замене) ВКГО и действует в течении 3-х лет. Оплату (частичную оплату)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 со стороны Заказчика (Абонента). Договор пролонгируется автоматически на тотже срок, если не одна из Сторон Договора не заявит о его расторжении в письменной форме за 30 (тридцать) дней до окончания срока его действия.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Адреса, реквизиты Сторон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59"/>
        <w:gridCol w:w="4829"/>
        <w:tblGridChange w:id="0">
          <w:tblGrid>
            <w:gridCol w:w="5359"/>
            <w:gridCol w:w="4829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 (АБОНЕНТ)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ИСПОЛНИТЕЛЬ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«ВИС-СЕРВИСГАЗ»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Адрес: г. Пушкино, Московский пр-т, д.54 оф.75, 80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5001112877, ОГРН 1175053002740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Данные паспорта: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 8 (985) 10000 25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р/с  40702810840000020438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ПАО СБЕРБАНК г. Москва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к/с 30101810400000000225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БИК044525225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 Ю.Ю. Полторак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/>
      <w:pgMar w:bottom="851" w:top="426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02A5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8C51D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